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514350</wp:posOffset>
            </wp:positionH>
            <wp:positionV relativeFrom="page">
              <wp:posOffset>723900</wp:posOffset>
            </wp:positionV>
            <wp:extent cx="6527165" cy="90487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904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ind w:left="365" w:firstLine="567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1.2.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Положение определяет структуру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порядок разработки и утверждения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адаптированной образовательной программы дошкольного образовательного</w:t>
      </w:r>
    </w:p>
    <w:tbl>
      <w:tblPr>
        <w:tblLayout w:type="fixed"/>
        <w:tblInd w:w="5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учреждения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1.3.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АОП  разрабатывается  самостоятельно  образовательной  организацией  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группу  обучающихся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 относящихся  к  определенной  категории  лиц  с  ОВЗ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учетом   примерной   программы   коррекционно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развивающей   работы   данной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9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категории лиц с ОВЗ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2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1.4.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АОП   разрабатывается   группой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  (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ПМПК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)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педагогических   работников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рассматривается педагогическим Советом ДОУ и согласовывается с родителями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законными представителями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воспитанника с ОВЗ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утверждается руководителем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ДОУ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0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1.5.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Положение об АООП вступает в силу с момента издания приказа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«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Об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утверждении   Положения   об   адаптированной   основной   образовательной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программе для детей с ОВЗ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»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и действует до внесения изменений или до принятия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новой редакции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2.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Структура адаптированной образовательной программы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0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2.1.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Структура  АООП  должна  соответствовать  требованиям  к  содержанию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образовательной  программы  дошкольного  учреждения  и  содержать  четыре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раздела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: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5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0"/>
                <w:szCs w:val="20"/>
                <w:color w:val="auto"/>
              </w:rPr>
              <w:t></w:t>
            </w:r>
          </w:p>
        </w:tc>
        <w:tc>
          <w:tcPr>
            <w:tcW w:w="100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целевой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;</w:t>
            </w:r>
            <w:r>
              <w:rPr>
                <w:rFonts w:ascii="Symbol" w:cs="Symbol" w:eastAsia="Symbol" w:hAnsi="Symbol"/>
                <w:sz w:val="19"/>
                <w:szCs w:val="19"/>
                <w:color w:val="auto"/>
              </w:rPr>
              <w:t>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20" w:type="dxa"/>
            <w:vAlign w:val="bottom"/>
          </w:tcPr>
          <w:p>
            <w:pPr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0"/>
                <w:szCs w:val="20"/>
                <w:color w:val="auto"/>
              </w:rPr>
              <w:t></w:t>
            </w:r>
          </w:p>
        </w:tc>
        <w:tc>
          <w:tcPr>
            <w:tcW w:w="1006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содержательный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;</w:t>
            </w:r>
            <w:r>
              <w:rPr>
                <w:rFonts w:ascii="Symbol" w:cs="Symbol" w:eastAsia="Symbol" w:hAnsi="Symbol"/>
                <w:sz w:val="19"/>
                <w:szCs w:val="19"/>
                <w:color w:val="auto"/>
              </w:rPr>
              <w:t>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9"/>
        </w:trPr>
        <w:tc>
          <w:tcPr>
            <w:tcW w:w="220" w:type="dxa"/>
            <w:vAlign w:val="bottom"/>
          </w:tcPr>
          <w:p>
            <w:pPr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0"/>
                <w:szCs w:val="20"/>
                <w:color w:val="auto"/>
              </w:rPr>
              <w:t></w:t>
            </w:r>
          </w:p>
        </w:tc>
        <w:tc>
          <w:tcPr>
            <w:tcW w:w="1006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20" w:type="dxa"/>
            <w:vAlign w:val="bottom"/>
          </w:tcPr>
          <w:p>
            <w:pPr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0"/>
                <w:szCs w:val="20"/>
                <w:color w:val="auto"/>
              </w:rPr>
              <w:t></w:t>
            </w:r>
          </w:p>
        </w:tc>
        <w:tc>
          <w:tcPr>
            <w:tcW w:w="1006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организационный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.</w:t>
            </w:r>
            <w:r>
              <w:rPr>
                <w:rFonts w:ascii="Symbol" w:cs="Symbol" w:eastAsia="Symbol" w:hAnsi="Symbol"/>
                <w:sz w:val="19"/>
                <w:szCs w:val="19"/>
                <w:color w:val="auto"/>
              </w:rPr>
              <w:t>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1"/>
        </w:trPr>
        <w:tc>
          <w:tcPr>
            <w:tcW w:w="220" w:type="dxa"/>
            <w:vAlign w:val="bottom"/>
          </w:tcPr>
          <w:p>
            <w:pPr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0"/>
                <w:szCs w:val="20"/>
                <w:color w:val="auto"/>
              </w:rPr>
              <w:t></w:t>
            </w:r>
          </w:p>
        </w:tc>
        <w:tc>
          <w:tcPr>
            <w:tcW w:w="1006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220" w:type="dxa"/>
            <w:vAlign w:val="bottom"/>
          </w:tcPr>
          <w:p>
            <w:pPr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0"/>
                <w:szCs w:val="20"/>
                <w:color w:val="auto"/>
              </w:rPr>
              <w:t></w:t>
            </w:r>
          </w:p>
        </w:tc>
        <w:tc>
          <w:tcPr>
            <w:tcW w:w="1006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2.2.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Титульный лист содержит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:</w:t>
            </w:r>
            <w:r>
              <w:rPr>
                <w:rFonts w:ascii="Symbol" w:cs="Symbol" w:eastAsia="Symbol" w:hAnsi="Symbol"/>
                <w:sz w:val="19"/>
                <w:szCs w:val="19"/>
                <w:color w:val="auto"/>
              </w:rPr>
              <w:t>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2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0"/>
                <w:szCs w:val="20"/>
                <w:color w:val="auto"/>
              </w:rPr>
              <w:t></w:t>
            </w:r>
          </w:p>
        </w:tc>
        <w:tc>
          <w:tcPr>
            <w:tcW w:w="100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2"/>
        </w:trPr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365" w:hanging="365"/>
        <w:spacing w:after="0" w:line="222" w:lineRule="auto"/>
        <w:tabs>
          <w:tab w:leader="none" w:pos="365" w:val="left"/>
        </w:tabs>
        <w:numPr>
          <w:ilvl w:val="0"/>
          <w:numId w:val="1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информацию об Учреждении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 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и кем рассмотрена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согласована и</w:t>
      </w:r>
    </w:p>
    <w:p>
      <w:pPr>
        <w:ind w:left="365"/>
        <w:spacing w:after="0" w:line="18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утверждена АОП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полное наименование образовательного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);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ind w:left="5"/>
        <w:spacing w:after="0" w:line="237" w:lineRule="auto"/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</w:t>
      </w:r>
    </w:p>
    <w:p>
      <w:pPr>
        <w:ind w:left="365" w:hanging="365"/>
        <w:spacing w:after="0" w:line="223" w:lineRule="auto"/>
        <w:tabs>
          <w:tab w:leader="none" w:pos="365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гриф согласования АОП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указанием даты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родителя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законного</w:t>
      </w:r>
    </w:p>
    <w:p>
      <w:pPr>
        <w:ind w:left="365"/>
        <w:spacing w:after="0" w:line="18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представителя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ребенка с ОВЗ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);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ind w:left="5"/>
        <w:spacing w:after="0" w:line="237" w:lineRule="auto"/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</w:t>
      </w:r>
    </w:p>
    <w:p>
      <w:pPr>
        <w:ind w:left="365" w:hanging="365"/>
        <w:spacing w:after="0" w:line="223" w:lineRule="auto"/>
        <w:tabs>
          <w:tab w:leader="none" w:pos="365" w:val="left"/>
        </w:tabs>
        <w:numPr>
          <w:ilvl w:val="0"/>
          <w:numId w:val="3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гриф рассмотрения АООП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указанием даты проведения и номера протокола</w:t>
      </w:r>
    </w:p>
    <w:p>
      <w:pPr>
        <w:ind w:left="365"/>
        <w:spacing w:after="0" w:line="18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заседания педагогического Совета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);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ind w:left="5"/>
        <w:spacing w:after="0" w:line="237" w:lineRule="auto"/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</w:t>
      </w:r>
    </w:p>
    <w:p>
      <w:pPr>
        <w:ind w:left="365" w:hanging="365"/>
        <w:spacing w:after="0" w:line="223" w:lineRule="auto"/>
        <w:tabs>
          <w:tab w:leader="none" w:pos="365" w:val="left"/>
        </w:tabs>
        <w:numPr>
          <w:ilvl w:val="0"/>
          <w:numId w:val="4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гриф утверждения программы руководителем образовательного учреждения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</w:t>
      </w:r>
    </w:p>
    <w:p>
      <w:pPr>
        <w:ind w:left="365"/>
        <w:spacing w:after="0" w:line="18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указанием даты и номера приказа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);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ind w:left="5"/>
        <w:spacing w:after="0" w:line="235" w:lineRule="auto"/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</w:t>
      </w:r>
    </w:p>
    <w:p>
      <w:pPr>
        <w:ind w:left="365" w:hanging="365"/>
        <w:spacing w:after="0" w:line="222" w:lineRule="auto"/>
        <w:tabs>
          <w:tab w:leader="none" w:pos="365" w:val="left"/>
        </w:tabs>
        <w:numPr>
          <w:ilvl w:val="0"/>
          <w:numId w:val="5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полное наименование АОП с указанием категории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для которых она</w:t>
      </w:r>
    </w:p>
    <w:p>
      <w:pPr>
        <w:ind w:left="365"/>
        <w:spacing w:after="0" w:line="18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разрабатывается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;</w:t>
      </w:r>
      <w:r>
        <w:rPr>
          <w:rFonts w:ascii="Symbol" w:cs="Symbol" w:eastAsia="Symbol" w:hAnsi="Symbol"/>
          <w:sz w:val="18"/>
          <w:szCs w:val="18"/>
          <w:color w:val="auto"/>
        </w:rPr>
        <w:t></w:t>
      </w:r>
    </w:p>
    <w:p>
      <w:pPr>
        <w:ind w:left="5"/>
        <w:spacing w:after="0" w:line="237" w:lineRule="auto"/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</w:t>
      </w:r>
    </w:p>
    <w:p>
      <w:pPr>
        <w:ind w:left="365" w:hanging="365"/>
        <w:spacing w:after="0" w:line="227" w:lineRule="auto"/>
        <w:tabs>
          <w:tab w:leader="none" w:pos="365" w:val="left"/>
        </w:tabs>
        <w:numPr>
          <w:ilvl w:val="0"/>
          <w:numId w:val="6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год составления АОП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jc w:val="both"/>
        <w:ind w:left="365"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2.3.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Целевой раздел АОП содержит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пояснительную записку и планируемые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результаты освоения АООП с учетом возрастных возможностей и индивидуальных особенностей развития детей с ограниченными возможностями</w:t>
      </w:r>
    </w:p>
    <w:p>
      <w:pPr>
        <w:sectPr>
          <w:pgSz w:w="11900" w:h="16838" w:orient="portrait"/>
          <w:cols w:equalWidth="0" w:num="1">
            <w:col w:w="10285"/>
          </w:cols>
          <w:pgMar w:left="775" w:top="1136" w:right="839" w:bottom="845" w:gutter="0" w:footer="0" w:header="0"/>
        </w:sectPr>
      </w:pPr>
    </w:p>
    <w:p>
      <w:pPr>
        <w:ind w:left="440" w:right="148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здоровья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инвалидов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далее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дети с ограниченными возможностями здоровья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2.3.1.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Пояснительная записка содержит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jc w:val="both"/>
        <w:ind w:left="440" w:hanging="359"/>
        <w:spacing w:after="0" w:line="233" w:lineRule="auto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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общую характеристику АОП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 нормативные документы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основании которых  она  разработана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 с  указанием  примерных  программ  коррекционно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</w:p>
    <w:p>
      <w:pPr>
        <w:ind w:left="440"/>
        <w:spacing w:after="0" w:line="18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развивающей направленности для данной категории детей с ОВЗ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spacing w:after="0" w:line="237" w:lineRule="auto"/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</w:t>
      </w:r>
    </w:p>
    <w:p>
      <w:pPr>
        <w:spacing w:after="0" w:line="233" w:lineRule="auto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39"/>
          <w:szCs w:val="39"/>
          <w:color w:val="auto"/>
          <w:vertAlign w:val="subscript"/>
        </w:rPr>
        <w:t></w:t>
      </w:r>
      <w:r>
        <w:rPr>
          <w:rFonts w:ascii="Symbol" w:cs="Symbol" w:eastAsia="Symbol" w:hAnsi="Symbol"/>
          <w:sz w:val="19"/>
          <w:szCs w:val="19"/>
          <w:color w:val="auto"/>
        </w:rPr>
        <w:t>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цели и задачи реализации АОП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;</w:t>
      </w:r>
      <w:r>
        <w:rPr>
          <w:rFonts w:ascii="Symbol" w:cs="Symbol" w:eastAsia="Symbol" w:hAnsi="Symbol"/>
          <w:sz w:val="18"/>
          <w:szCs w:val="18"/>
          <w:color w:val="auto"/>
        </w:rPr>
        <w:t></w:t>
      </w:r>
    </w:p>
    <w:p>
      <w:pPr>
        <w:spacing w:after="0" w:line="225" w:lineRule="auto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39"/>
          <w:szCs w:val="39"/>
          <w:color w:val="auto"/>
          <w:vertAlign w:val="subscript"/>
        </w:rPr>
        <w:t></w:t>
      </w:r>
      <w:r>
        <w:rPr>
          <w:rFonts w:ascii="Symbol" w:cs="Symbol" w:eastAsia="Symbol" w:hAnsi="Symbol"/>
          <w:sz w:val="19"/>
          <w:szCs w:val="19"/>
          <w:color w:val="auto"/>
        </w:rPr>
        <w:t>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ab/>
        <w:t>принципы и подходы к формированию АОП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ind w:left="80"/>
        <w:spacing w:after="0" w:line="226" w:lineRule="auto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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Возрастные и индивидуальные характеристики особенностей развития детей с</w:t>
      </w:r>
    </w:p>
    <w:p>
      <w:pPr>
        <w:ind w:left="440"/>
        <w:spacing w:after="0" w:line="18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ОВЗ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Symbol" w:cs="Symbol" w:eastAsia="Symbol" w:hAnsi="Symbol"/>
          <w:sz w:val="19"/>
          <w:szCs w:val="19"/>
          <w:color w:val="auto"/>
        </w:rPr>
        <w:t></w:t>
      </w:r>
    </w:p>
    <w:p>
      <w:pPr>
        <w:spacing w:after="0" w:line="237" w:lineRule="auto"/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20"/>
          <w:szCs w:val="20"/>
          <w:color w:val="auto"/>
        </w:rPr>
        <w:t></w:t>
      </w:r>
    </w:p>
    <w:p>
      <w:pPr>
        <w:ind w:left="440" w:hanging="432"/>
        <w:spacing w:after="0" w:line="225" w:lineRule="auto"/>
        <w:tabs>
          <w:tab w:leader="none" w:pos="440" w:val="left"/>
        </w:tabs>
        <w:numPr>
          <w:ilvl w:val="0"/>
          <w:numId w:val="7"/>
        </w:numPr>
        <w:rPr>
          <w:rFonts w:ascii="Symbol" w:cs="Symbol" w:eastAsia="Symbol" w:hAnsi="Symbol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Планируемые результаты освоения АОП как целевые ориентиры освоения</w:t>
      </w:r>
    </w:p>
    <w:p>
      <w:pPr>
        <w:spacing w:after="0" w:line="183" w:lineRule="auto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Symbol" w:cs="Symbol" w:eastAsia="Symbol" w:hAnsi="Symbol"/>
          <w:sz w:val="33"/>
          <w:szCs w:val="33"/>
          <w:color w:val="auto"/>
          <w:vertAlign w:val="subscript"/>
        </w:rPr>
        <w:t>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воспитанниками программы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Symbol" w:cs="Symbol" w:eastAsia="Symbol" w:hAnsi="Symbol"/>
          <w:sz w:val="18"/>
          <w:szCs w:val="18"/>
          <w:color w:val="auto"/>
        </w:rPr>
        <w:t>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40" w:hanging="432"/>
        <w:spacing w:after="0"/>
        <w:tabs>
          <w:tab w:leader="none" w:pos="440" w:val="left"/>
        </w:tabs>
        <w:numPr>
          <w:ilvl w:val="0"/>
          <w:numId w:val="8"/>
        </w:numPr>
        <w:rPr>
          <w:rFonts w:ascii="Symbol" w:cs="Symbol" w:eastAsia="Symbol" w:hAnsi="Symbol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Требования ФГОС ДО к целевым ориентиром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Symbol" w:cs="Symbol" w:eastAsia="Symbol" w:hAnsi="Symbol"/>
          <w:sz w:val="22"/>
          <w:szCs w:val="22"/>
          <w:color w:val="auto"/>
        </w:rPr>
        <w:t>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2.4.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Содержательный раздел АОП раскрывает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440" w:right="42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2.4.1.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Описание образовательной деятельности в соответствии с направлениями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развития ребенка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представленными в пяти образовательных областях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2.4.2.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Описание форм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способов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методов и средств реализации программы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2.4.3.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Взаимодействие педагогического коллектива с семьями воспитанников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2.4.4.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Психологическое сопровождение образовательного процесса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440" w:right="28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2.4.5.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Описание образовательной деятельности по профессиональной коррекции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нарушений развития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2.5.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Организационный раздел АООП содержит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Описание материально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технического обеспечения программы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440" w:right="11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Сведения об обеспеченности методическими материалами и средствами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обучения и воспитания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Особенности традиционных событий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праздников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мероприятий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440" w:right="1320" w:hanging="5"/>
        <w:spacing w:after="0" w:line="340" w:lineRule="auto"/>
        <w:tabs>
          <w:tab w:leader="none" w:pos="604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Особенности организации развивающей предметно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пространственной среды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Календарно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тематическое планирование образовательной деятельности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Распорядок и режим дня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9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580" w:hanging="145"/>
        <w:spacing w:after="0"/>
        <w:tabs>
          <w:tab w:leader="none" w:pos="58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Требования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определяемые в соответствии с СанПиН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2.4.1.3049-13.</w:t>
      </w: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720" w:hanging="285"/>
        <w:spacing w:after="0"/>
        <w:tabs>
          <w:tab w:leader="none" w:pos="72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Изменения и дополнения в АООП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АОП может изменяться и дополняться по решению педагогического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Основания для внесения изменений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ectPr>
          <w:pgSz w:w="11900" w:h="16838" w:orient="portrait"/>
          <w:cols w:equalWidth="0" w:num="1">
            <w:col w:w="10360"/>
          </w:cols>
          <w:pgMar w:left="700" w:top="1136" w:right="839" w:bottom="1080" w:gutter="0" w:footer="0" w:header="0"/>
        </w:sectPr>
      </w:pPr>
    </w:p>
    <w:p>
      <w:pPr>
        <w:jc w:val="both"/>
        <w:ind w:left="2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обновления системы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изменение нормативной базы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регламентирующей содержание общего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 w:right="40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предложения педагогических работников по результатам реализации АОП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текущем учебном году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обновление списка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используемой литературы и методических пособий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3.3.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Дополнения и изменения в АОП могут вноситься ежегодно перед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началом нового учебного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накоплении большого количества изменения АОП корректируются в виде новой редакции программы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IV.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Ответственность и контроль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4.1.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Ответственность за полноту и качество реализации АООП возлагается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педагогов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реализующих АОП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4.2.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Контроль над полнотой и качеством реализации АОП осуществляется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администрацией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4.3.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Ответственность за контроль над полнотой и качеством реализации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AO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возлагается на заместителя директора по УВП дошкольного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ind w:left="600" w:hanging="338"/>
        <w:spacing w:after="0"/>
        <w:tabs>
          <w:tab w:leader="none" w:pos="600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Делопроизводство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АОП хранится в методическом кабинете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260" w:right="440"/>
        <w:spacing w:after="0" w:line="23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 АОП имеют доступ все педагогические работники и администрация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5.3. A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 хранится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года после истече</w:t>
      </w:r>
    </w:p>
    <w:sectPr>
      <w:pgSz w:w="11900" w:h="16838" w:orient="portrait"/>
      <w:cols w:equalWidth="0" w:num="1">
        <w:col w:w="9620"/>
      </w:cols>
      <w:pgMar w:left="1440" w:top="1131" w:right="8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41BB"/>
    <w:multiLevelType w:val="hybridMultilevel"/>
    <w:lvl w:ilvl="0">
      <w:lvlJc w:val="left"/>
      <w:lvlText w:val=""/>
      <w:numFmt w:val="bullet"/>
      <w:start w:val="1"/>
    </w:lvl>
  </w:abstractNum>
  <w:abstractNum w:abstractNumId="1">
    <w:nsid w:val="26E9"/>
    <w:multiLevelType w:val="hybridMultilevel"/>
    <w:lvl w:ilvl="0">
      <w:lvlJc w:val="left"/>
      <w:lvlText w:val=""/>
      <w:numFmt w:val="bullet"/>
      <w:start w:val="1"/>
    </w:lvl>
  </w:abstractNum>
  <w:abstractNum w:abstractNumId="2">
    <w:nsid w:val="1EB"/>
    <w:multiLevelType w:val="hybridMultilevel"/>
    <w:lvl w:ilvl="0">
      <w:lvlJc w:val="left"/>
      <w:lvlText w:val=""/>
      <w:numFmt w:val="bullet"/>
      <w:start w:val="1"/>
    </w:lvl>
  </w:abstractNum>
  <w:abstractNum w:abstractNumId="3">
    <w:nsid w:val="BB3"/>
    <w:multiLevelType w:val="hybridMultilevel"/>
    <w:lvl w:ilvl="0">
      <w:lvlJc w:val="left"/>
      <w:lvlText w:val=""/>
      <w:numFmt w:val="bullet"/>
      <w:start w:val="1"/>
    </w:lvl>
  </w:abstractNum>
  <w:abstractNum w:abstractNumId="4">
    <w:nsid w:val="2EA6"/>
    <w:multiLevelType w:val="hybridMultilevel"/>
    <w:lvl w:ilvl="0">
      <w:lvlJc w:val="left"/>
      <w:lvlText w:val=""/>
      <w:numFmt w:val="bullet"/>
      <w:start w:val="1"/>
    </w:lvl>
  </w:abstractNum>
  <w:abstractNum w:abstractNumId="5">
    <w:nsid w:val="12DB"/>
    <w:multiLevelType w:val="hybridMultilevel"/>
    <w:lvl w:ilvl="0">
      <w:lvlJc w:val="left"/>
      <w:lvlText w:val=""/>
      <w:numFmt w:val="bullet"/>
      <w:start w:val="1"/>
    </w:lvl>
  </w:abstractNum>
  <w:abstractNum w:abstractNumId="6">
    <w:nsid w:val="153C"/>
    <w:multiLevelType w:val="hybridMultilevel"/>
    <w:lvl w:ilvl="0">
      <w:lvlJc w:val="left"/>
      <w:lvlText w:val=""/>
      <w:numFmt w:val="bullet"/>
      <w:start w:val="1"/>
    </w:lvl>
  </w:abstractNum>
  <w:abstractNum w:abstractNumId="7">
    <w:nsid w:val="7E87"/>
    <w:multiLevelType w:val="hybridMultilevel"/>
    <w:lvl w:ilvl="0">
      <w:lvlJc w:val="left"/>
      <w:lvlText w:val=""/>
      <w:numFmt w:val="bullet"/>
      <w:start w:val="1"/>
    </w:lvl>
  </w:abstractNum>
  <w:abstractNum w:abstractNumId="8">
    <w:nsid w:val="390C"/>
    <w:multiLevelType w:val="hybridMultilevel"/>
    <w:lvl w:ilvl="0">
      <w:lvlJc w:val="left"/>
      <w:lvlText w:val="-"/>
      <w:numFmt w:val="bullet"/>
      <w:start w:val="1"/>
    </w:lvl>
  </w:abstractNum>
  <w:abstractNum w:abstractNumId="9">
    <w:nsid w:val="F3E"/>
    <w:multiLevelType w:val="hybridMultilevel"/>
    <w:lvl w:ilvl="0">
      <w:lvlJc w:val="left"/>
      <w:lvlText w:val="%1."/>
      <w:numFmt w:val="decimal"/>
      <w:start w:val="3"/>
    </w:lvl>
  </w:abstractNum>
  <w:abstractNum w:abstractNumId="10">
    <w:nsid w:val="99"/>
    <w:multiLevelType w:val="hybridMultilevel"/>
    <w:lvl w:ilvl="0">
      <w:lvlJc w:val="left"/>
      <w:lvlText w:val="%1."/>
      <w:numFmt w:val="upperLetter"/>
      <w:start w:val="2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2023-10-17T09:46:22Z</dcterms:created>
  <dcterms:modified xsi:type="dcterms:W3CDTF">2023-10-17T09:46:22Z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